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51215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2A5027" w:rsidP="0051215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51215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51215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51215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655D65" w:rsidP="0051215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7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51215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51215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A83FA4">
        <w:rPr>
          <w:rFonts w:cstheme="minorHAnsi"/>
          <w:sz w:val="24"/>
          <w:szCs w:val="24"/>
        </w:rPr>
        <w:t>23</w:t>
      </w:r>
      <w:r w:rsidR="00631C3B" w:rsidRPr="00B553A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</w:t>
      </w:r>
      <w:r w:rsidR="00F33633">
        <w:rPr>
          <w:rFonts w:cstheme="minorHAnsi"/>
          <w:sz w:val="24"/>
          <w:szCs w:val="24"/>
        </w:rPr>
        <w:t>7</w:t>
      </w:r>
      <w:r w:rsidR="001B3C7F" w:rsidRPr="00B553A1">
        <w:rPr>
          <w:rFonts w:cstheme="minorHAnsi"/>
          <w:sz w:val="24"/>
          <w:szCs w:val="24"/>
        </w:rPr>
        <w:t>/2020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7A5956" w:rsidRDefault="00A83FA4" w:rsidP="00A83FA4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Με επιτυχία πραγματοποιήθηκε η εθελοντική αιμοδοσία του Δήμου μας</w:t>
      </w:r>
    </w:p>
    <w:p w:rsidR="00A83FA4" w:rsidRPr="007A5956" w:rsidRDefault="00A83FA4" w:rsidP="00A83FA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6433D" w:rsidRDefault="00A83FA4" w:rsidP="00A83FA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απ</w:t>
      </w:r>
      <w:r w:rsidR="00BA6D7B">
        <w:rPr>
          <w:rFonts w:cstheme="minorHAnsi"/>
          <w:sz w:val="24"/>
          <w:szCs w:val="24"/>
        </w:rPr>
        <w:t xml:space="preserve">όλυτη επιτυχία πραγματοποιήθηκε </w:t>
      </w:r>
      <w:r w:rsidR="00BA6D7B" w:rsidRPr="00BA6D7B">
        <w:rPr>
          <w:rFonts w:cstheme="minorHAnsi"/>
          <w:sz w:val="24"/>
          <w:szCs w:val="24"/>
        </w:rPr>
        <w:t xml:space="preserve">από κλιμάκιο του </w:t>
      </w:r>
      <w:r w:rsidR="00BA6D7B" w:rsidRPr="00BA6D7B">
        <w:rPr>
          <w:rFonts w:cstheme="minorHAnsi"/>
          <w:b/>
          <w:sz w:val="24"/>
          <w:szCs w:val="24"/>
        </w:rPr>
        <w:t>Γενικού Ογκολογικού Νοσοκομείου Κηφισιάς «Οι Άγιοι Ανάργυροι»</w:t>
      </w:r>
      <w:r w:rsidR="00BA6D7B">
        <w:rPr>
          <w:rFonts w:cstheme="minorHAnsi"/>
          <w:sz w:val="24"/>
          <w:szCs w:val="24"/>
        </w:rPr>
        <w:t xml:space="preserve"> </w:t>
      </w:r>
      <w:r w:rsidR="0036433D" w:rsidRPr="0036433D">
        <w:rPr>
          <w:rFonts w:cstheme="minorHAnsi"/>
          <w:sz w:val="24"/>
          <w:szCs w:val="24"/>
        </w:rPr>
        <w:t>την Τετάρτη 22 Ιουλίου</w:t>
      </w:r>
      <w:r w:rsidR="0036433D">
        <w:rPr>
          <w:rFonts w:cstheme="minorHAnsi"/>
          <w:sz w:val="24"/>
          <w:szCs w:val="24"/>
        </w:rPr>
        <w:t xml:space="preserve"> 2020</w:t>
      </w:r>
      <w:r w:rsidR="0036433D" w:rsidRPr="0036433D">
        <w:rPr>
          <w:rFonts w:cstheme="minorHAnsi"/>
          <w:sz w:val="24"/>
          <w:szCs w:val="24"/>
        </w:rPr>
        <w:t xml:space="preserve"> στην αίθουσα του Π.Π.Ι.Ε.Δ.</w:t>
      </w:r>
      <w:r w:rsidR="00BA6D7B">
        <w:rPr>
          <w:rFonts w:cstheme="minorHAnsi"/>
          <w:sz w:val="24"/>
          <w:szCs w:val="24"/>
        </w:rPr>
        <w:t>,</w:t>
      </w:r>
      <w:r w:rsidR="0036433D" w:rsidRPr="003643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η αιμοδοσία που διοργάνωσε </w:t>
      </w:r>
      <w:r w:rsidR="00A01366">
        <w:rPr>
          <w:rFonts w:cstheme="minorHAnsi"/>
          <w:sz w:val="24"/>
          <w:szCs w:val="24"/>
        </w:rPr>
        <w:t>η δ</w:t>
      </w:r>
      <w:r w:rsidRPr="00A83FA4">
        <w:rPr>
          <w:rFonts w:cstheme="minorHAnsi"/>
          <w:sz w:val="24"/>
          <w:szCs w:val="24"/>
        </w:rPr>
        <w:t>ιεύθυνση Κοινωνικής Πολιτικής και Προαγωγής της Δημόσιας Υγείας του Δήμου Νέας Φιλαδέλφειας - Νέας Χαλκηδόνας σε συνεργασία με τους Εθελοντές Πολιτικής Προστασίας Νέας Φιλαδέλφειας</w:t>
      </w:r>
      <w:r>
        <w:rPr>
          <w:rFonts w:cstheme="minorHAnsi"/>
          <w:sz w:val="24"/>
          <w:szCs w:val="24"/>
        </w:rPr>
        <w:t xml:space="preserve"> και είχε ως σκοπό της την</w:t>
      </w:r>
      <w:r w:rsidRPr="00A83FA4">
        <w:rPr>
          <w:rFonts w:cstheme="minorHAnsi"/>
          <w:sz w:val="24"/>
          <w:szCs w:val="24"/>
        </w:rPr>
        <w:t xml:space="preserve"> ενίσχυση της</w:t>
      </w:r>
      <w:r w:rsidR="005919FA">
        <w:rPr>
          <w:rFonts w:cstheme="minorHAnsi"/>
          <w:sz w:val="24"/>
          <w:szCs w:val="24"/>
        </w:rPr>
        <w:t xml:space="preserve"> Τράπεζας Αίματος του Δήμου μας. </w:t>
      </w:r>
    </w:p>
    <w:p w:rsidR="00BA6D7B" w:rsidRDefault="00BA6D7B" w:rsidP="00A83F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919FA" w:rsidRPr="0036433D" w:rsidRDefault="0036433D" w:rsidP="00A83F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6433D">
        <w:rPr>
          <w:rFonts w:cstheme="minorHAnsi"/>
          <w:b/>
          <w:sz w:val="24"/>
          <w:szCs w:val="24"/>
        </w:rPr>
        <w:t>Εκτός από την προσφορά τους σε αίμα, πολλοί από τους συμμετέχοντες έδωσαν δείγμα και εγγράφηκαν στην τράπεζα εθελοντών δοτών μυελού των οστών</w:t>
      </w:r>
      <w:r w:rsidR="00BA6D7B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BA6D7B">
        <w:rPr>
          <w:rFonts w:cstheme="minorHAnsi"/>
          <w:b/>
          <w:sz w:val="24"/>
          <w:szCs w:val="24"/>
        </w:rPr>
        <w:t>στηρίζοντας με α</w:t>
      </w:r>
      <w:r w:rsidR="00370CAD">
        <w:rPr>
          <w:rFonts w:cstheme="minorHAnsi"/>
          <w:b/>
          <w:sz w:val="24"/>
          <w:szCs w:val="24"/>
        </w:rPr>
        <w:t>υτό τον τρόπο στην πράξη μία</w:t>
      </w:r>
      <w:r w:rsidR="00BA6D7B">
        <w:rPr>
          <w:rFonts w:cstheme="minorHAnsi"/>
          <w:b/>
          <w:sz w:val="24"/>
          <w:szCs w:val="24"/>
        </w:rPr>
        <w:t xml:space="preserve"> νέα και πολύ ση</w:t>
      </w:r>
      <w:r>
        <w:rPr>
          <w:rFonts w:cstheme="minorHAnsi"/>
          <w:b/>
          <w:sz w:val="24"/>
          <w:szCs w:val="24"/>
        </w:rPr>
        <w:t>μαντική πρωτοβουλία του Δήμο</w:t>
      </w:r>
      <w:r w:rsidR="00BA6D7B">
        <w:rPr>
          <w:rFonts w:cstheme="minorHAnsi"/>
          <w:b/>
          <w:sz w:val="24"/>
          <w:szCs w:val="24"/>
        </w:rPr>
        <w:t>υ</w:t>
      </w:r>
      <w:r>
        <w:rPr>
          <w:rFonts w:cstheme="minorHAnsi"/>
          <w:b/>
          <w:sz w:val="24"/>
          <w:szCs w:val="24"/>
        </w:rPr>
        <w:t xml:space="preserve"> μας</w:t>
      </w:r>
      <w:r w:rsidR="00BA6D7B">
        <w:rPr>
          <w:rFonts w:cstheme="minorHAnsi"/>
          <w:b/>
          <w:sz w:val="24"/>
          <w:szCs w:val="24"/>
        </w:rPr>
        <w:t>, σε συνεργασία πάντα με το Γενικό Ογκολογικό Νοσοκομείο Κηφισιάς.</w:t>
      </w:r>
      <w:r w:rsidR="00BA6D7B" w:rsidRPr="00BA6D7B">
        <w:rPr>
          <w:rFonts w:cstheme="minorHAnsi"/>
          <w:sz w:val="24"/>
          <w:szCs w:val="24"/>
        </w:rPr>
        <w:t xml:space="preserve"> </w:t>
      </w:r>
      <w:r w:rsidR="00BA6D7B">
        <w:rPr>
          <w:rFonts w:cstheme="minorHAnsi"/>
          <w:sz w:val="24"/>
          <w:szCs w:val="24"/>
        </w:rPr>
        <w:t xml:space="preserve">Ο στόχος δεν είναι άλλος από </w:t>
      </w:r>
      <w:r w:rsidR="0070439F">
        <w:rPr>
          <w:rFonts w:cstheme="minorHAnsi"/>
          <w:sz w:val="24"/>
          <w:szCs w:val="24"/>
        </w:rPr>
        <w:t xml:space="preserve">την </w:t>
      </w:r>
      <w:r w:rsidR="00BA6D7B" w:rsidRPr="00BA6D7B">
        <w:rPr>
          <w:rFonts w:cstheme="minorHAnsi"/>
          <w:sz w:val="24"/>
          <w:szCs w:val="24"/>
        </w:rPr>
        <w:t>αύξηση του αριθμού των εθελοντών δοτών μυελού</w:t>
      </w:r>
      <w:r w:rsidR="0070439F">
        <w:rPr>
          <w:rFonts w:cstheme="minorHAnsi"/>
          <w:sz w:val="24"/>
          <w:szCs w:val="24"/>
        </w:rPr>
        <w:t xml:space="preserve"> των οστών στην χώρα μας, γεγονός που θα δώσει ελπίδα ζωής σε πολλούς συ</w:t>
      </w:r>
      <w:r w:rsidR="00512158">
        <w:rPr>
          <w:rFonts w:cstheme="minorHAnsi"/>
          <w:sz w:val="24"/>
          <w:szCs w:val="24"/>
        </w:rPr>
        <w:t>μπολίτες μας</w:t>
      </w:r>
      <w:r w:rsidR="0070439F">
        <w:rPr>
          <w:rFonts w:cstheme="minorHAnsi"/>
          <w:sz w:val="24"/>
          <w:szCs w:val="24"/>
        </w:rPr>
        <w:t>.</w:t>
      </w:r>
    </w:p>
    <w:p w:rsidR="0036433D" w:rsidRDefault="0036433D" w:rsidP="00A83F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63359" w:rsidRPr="002646F3" w:rsidRDefault="00A83FA4" w:rsidP="00A83F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FA4">
        <w:rPr>
          <w:rFonts w:cstheme="minorHAnsi"/>
          <w:sz w:val="24"/>
          <w:szCs w:val="24"/>
        </w:rPr>
        <w:t xml:space="preserve">Ο </w:t>
      </w:r>
      <w:r>
        <w:rPr>
          <w:rFonts w:cstheme="minorHAnsi"/>
          <w:sz w:val="24"/>
          <w:szCs w:val="24"/>
        </w:rPr>
        <w:t xml:space="preserve">Δήμος Νέας Φιλαδέλφειας – Νέας </w:t>
      </w:r>
      <w:r w:rsidR="00A01366">
        <w:rPr>
          <w:rFonts w:cstheme="minorHAnsi"/>
          <w:sz w:val="24"/>
          <w:szCs w:val="24"/>
        </w:rPr>
        <w:t xml:space="preserve">Χαλκηδόνας </w:t>
      </w:r>
      <w:r w:rsidR="0070439F">
        <w:rPr>
          <w:rFonts w:cstheme="minorHAnsi"/>
          <w:sz w:val="24"/>
          <w:szCs w:val="24"/>
        </w:rPr>
        <w:t>ευχαριστεί</w:t>
      </w:r>
      <w:r w:rsidRPr="00A83FA4">
        <w:rPr>
          <w:rFonts w:cstheme="minorHAnsi"/>
          <w:sz w:val="24"/>
          <w:szCs w:val="24"/>
        </w:rPr>
        <w:t xml:space="preserve"> θερμά </w:t>
      </w:r>
      <w:r w:rsidR="0070439F">
        <w:rPr>
          <w:rFonts w:cstheme="minorHAnsi"/>
          <w:sz w:val="24"/>
          <w:szCs w:val="24"/>
        </w:rPr>
        <w:t>όλους όσοι ανταποκρίθηκαν</w:t>
      </w:r>
      <w:r w:rsidR="00512158">
        <w:rPr>
          <w:rFonts w:cstheme="minorHAnsi"/>
          <w:sz w:val="24"/>
          <w:szCs w:val="24"/>
        </w:rPr>
        <w:t xml:space="preserve"> σε ακόμη ένα</w:t>
      </w:r>
      <w:r w:rsidR="00A01366">
        <w:rPr>
          <w:rFonts w:cstheme="minorHAnsi"/>
          <w:sz w:val="24"/>
          <w:szCs w:val="24"/>
        </w:rPr>
        <w:t xml:space="preserve"> κάλεσμα της </w:t>
      </w:r>
      <w:r w:rsidR="00481043">
        <w:rPr>
          <w:rFonts w:cstheme="minorHAnsi"/>
          <w:sz w:val="24"/>
          <w:szCs w:val="24"/>
        </w:rPr>
        <w:t>διεύθυνσης Κοινωνικής Πολιτικής</w:t>
      </w:r>
      <w:r w:rsidR="00655D65" w:rsidRPr="00655D65">
        <w:t xml:space="preserve"> </w:t>
      </w:r>
      <w:r w:rsidR="00655D65">
        <w:rPr>
          <w:rFonts w:cstheme="minorHAnsi"/>
          <w:sz w:val="24"/>
          <w:szCs w:val="24"/>
        </w:rPr>
        <w:t>και</w:t>
      </w:r>
      <w:bookmarkStart w:id="0" w:name="_GoBack"/>
      <w:bookmarkEnd w:id="0"/>
      <w:r w:rsidR="00655D65" w:rsidRPr="00655D65">
        <w:rPr>
          <w:rFonts w:cstheme="minorHAnsi"/>
          <w:sz w:val="24"/>
          <w:szCs w:val="24"/>
        </w:rPr>
        <w:t xml:space="preserve"> Προαγωγής </w:t>
      </w:r>
      <w:r w:rsidR="00655D65" w:rsidRPr="00655D65">
        <w:rPr>
          <w:rFonts w:cstheme="minorHAnsi"/>
          <w:sz w:val="24"/>
          <w:szCs w:val="24"/>
        </w:rPr>
        <w:lastRenderedPageBreak/>
        <w:t>της Δημόσιας Υγείας</w:t>
      </w:r>
      <w:r w:rsidR="00A01366">
        <w:rPr>
          <w:rFonts w:cstheme="minorHAnsi"/>
          <w:sz w:val="24"/>
          <w:szCs w:val="24"/>
        </w:rPr>
        <w:t xml:space="preserve"> κ</w:t>
      </w:r>
      <w:r w:rsidR="00A01366" w:rsidRPr="00A01366">
        <w:rPr>
          <w:rFonts w:cstheme="minorHAnsi"/>
          <w:sz w:val="24"/>
          <w:szCs w:val="24"/>
        </w:rPr>
        <w:t xml:space="preserve">αθώς </w:t>
      </w:r>
      <w:r w:rsidR="0070439F">
        <w:rPr>
          <w:rFonts w:cstheme="minorHAnsi"/>
          <w:sz w:val="24"/>
          <w:szCs w:val="24"/>
        </w:rPr>
        <w:t xml:space="preserve">επίσης </w:t>
      </w:r>
      <w:r w:rsidR="00A01366" w:rsidRPr="00A01366">
        <w:rPr>
          <w:rFonts w:cstheme="minorHAnsi"/>
          <w:sz w:val="24"/>
          <w:szCs w:val="24"/>
        </w:rPr>
        <w:t xml:space="preserve">και το προσωπικό του νοσοκομείου </w:t>
      </w:r>
      <w:r w:rsidR="00A01366">
        <w:rPr>
          <w:rFonts w:cstheme="minorHAnsi"/>
          <w:sz w:val="24"/>
          <w:szCs w:val="24"/>
        </w:rPr>
        <w:t xml:space="preserve">«Οι Άγιοι Ανάργυροι» </w:t>
      </w:r>
      <w:r w:rsidR="00A01366" w:rsidRPr="00A01366">
        <w:rPr>
          <w:rFonts w:cstheme="minorHAnsi"/>
          <w:sz w:val="24"/>
          <w:szCs w:val="24"/>
        </w:rPr>
        <w:t xml:space="preserve">για την άψογη συνεργασία και την ενημέρωση που παρείχαν στους </w:t>
      </w:r>
      <w:r w:rsidR="00A01366">
        <w:rPr>
          <w:rFonts w:cstheme="minorHAnsi"/>
          <w:sz w:val="24"/>
          <w:szCs w:val="24"/>
        </w:rPr>
        <w:t xml:space="preserve">εθελοντές </w:t>
      </w:r>
      <w:r w:rsidR="00A01366" w:rsidRPr="00A01366">
        <w:rPr>
          <w:rFonts w:cstheme="minorHAnsi"/>
          <w:sz w:val="24"/>
          <w:szCs w:val="24"/>
        </w:rPr>
        <w:t>αιμοδότες.</w:t>
      </w:r>
    </w:p>
    <w:sectPr w:rsidR="00E63359" w:rsidRPr="002646F3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2614C"/>
    <w:rsid w:val="000331D1"/>
    <w:rsid w:val="00046814"/>
    <w:rsid w:val="0005751B"/>
    <w:rsid w:val="0007593E"/>
    <w:rsid w:val="00081ADD"/>
    <w:rsid w:val="000A426D"/>
    <w:rsid w:val="000A4E57"/>
    <w:rsid w:val="000B0B53"/>
    <w:rsid w:val="000B197F"/>
    <w:rsid w:val="000F482D"/>
    <w:rsid w:val="00117B92"/>
    <w:rsid w:val="00132218"/>
    <w:rsid w:val="00157494"/>
    <w:rsid w:val="00193F0B"/>
    <w:rsid w:val="001A1C7D"/>
    <w:rsid w:val="001B3C7F"/>
    <w:rsid w:val="001F30FA"/>
    <w:rsid w:val="001F5279"/>
    <w:rsid w:val="002369DD"/>
    <w:rsid w:val="00237C15"/>
    <w:rsid w:val="002404F0"/>
    <w:rsid w:val="002435D6"/>
    <w:rsid w:val="00244445"/>
    <w:rsid w:val="00256C9E"/>
    <w:rsid w:val="002646F3"/>
    <w:rsid w:val="00270563"/>
    <w:rsid w:val="00270C26"/>
    <w:rsid w:val="00276ED7"/>
    <w:rsid w:val="00283E7A"/>
    <w:rsid w:val="002A5027"/>
    <w:rsid w:val="002B0D86"/>
    <w:rsid w:val="002C35F0"/>
    <w:rsid w:val="002D6E97"/>
    <w:rsid w:val="002E1F9C"/>
    <w:rsid w:val="00313647"/>
    <w:rsid w:val="003249AF"/>
    <w:rsid w:val="00326A04"/>
    <w:rsid w:val="00330FB0"/>
    <w:rsid w:val="00333151"/>
    <w:rsid w:val="00344EBB"/>
    <w:rsid w:val="0036433D"/>
    <w:rsid w:val="00370CAD"/>
    <w:rsid w:val="00390799"/>
    <w:rsid w:val="003A392E"/>
    <w:rsid w:val="003C193D"/>
    <w:rsid w:val="0042282B"/>
    <w:rsid w:val="00444898"/>
    <w:rsid w:val="0045202D"/>
    <w:rsid w:val="00481043"/>
    <w:rsid w:val="00481BDA"/>
    <w:rsid w:val="004F4DB0"/>
    <w:rsid w:val="004F7B41"/>
    <w:rsid w:val="005010A7"/>
    <w:rsid w:val="00502E34"/>
    <w:rsid w:val="00512158"/>
    <w:rsid w:val="00564A4E"/>
    <w:rsid w:val="00564A6A"/>
    <w:rsid w:val="0057598D"/>
    <w:rsid w:val="005919FA"/>
    <w:rsid w:val="005A0FF9"/>
    <w:rsid w:val="005A1A6E"/>
    <w:rsid w:val="005B7487"/>
    <w:rsid w:val="005E34FD"/>
    <w:rsid w:val="005E7A7D"/>
    <w:rsid w:val="00613887"/>
    <w:rsid w:val="00631C3B"/>
    <w:rsid w:val="00635B0C"/>
    <w:rsid w:val="00655D65"/>
    <w:rsid w:val="00667EA6"/>
    <w:rsid w:val="0067396F"/>
    <w:rsid w:val="00691E48"/>
    <w:rsid w:val="006A056F"/>
    <w:rsid w:val="006A3524"/>
    <w:rsid w:val="006B23E5"/>
    <w:rsid w:val="006C65B6"/>
    <w:rsid w:val="006D26D3"/>
    <w:rsid w:val="0070439F"/>
    <w:rsid w:val="0071282A"/>
    <w:rsid w:val="00716E85"/>
    <w:rsid w:val="00727867"/>
    <w:rsid w:val="0073148B"/>
    <w:rsid w:val="00763E7B"/>
    <w:rsid w:val="00770F6F"/>
    <w:rsid w:val="00790574"/>
    <w:rsid w:val="0079451A"/>
    <w:rsid w:val="007A0E68"/>
    <w:rsid w:val="007A25E6"/>
    <w:rsid w:val="007A52E6"/>
    <w:rsid w:val="007A5956"/>
    <w:rsid w:val="007C37AF"/>
    <w:rsid w:val="007E062B"/>
    <w:rsid w:val="007E6B74"/>
    <w:rsid w:val="007F1593"/>
    <w:rsid w:val="00803407"/>
    <w:rsid w:val="00812A3D"/>
    <w:rsid w:val="00813416"/>
    <w:rsid w:val="00831F5B"/>
    <w:rsid w:val="0083553F"/>
    <w:rsid w:val="008625FE"/>
    <w:rsid w:val="008634F5"/>
    <w:rsid w:val="0086445F"/>
    <w:rsid w:val="00877634"/>
    <w:rsid w:val="008C3EFC"/>
    <w:rsid w:val="008D6B1D"/>
    <w:rsid w:val="008F5983"/>
    <w:rsid w:val="00921179"/>
    <w:rsid w:val="009260FF"/>
    <w:rsid w:val="009376A2"/>
    <w:rsid w:val="009502F2"/>
    <w:rsid w:val="0097540D"/>
    <w:rsid w:val="00991951"/>
    <w:rsid w:val="00993E85"/>
    <w:rsid w:val="00994C8D"/>
    <w:rsid w:val="0099690C"/>
    <w:rsid w:val="009A1E0D"/>
    <w:rsid w:val="009A4796"/>
    <w:rsid w:val="009B15F1"/>
    <w:rsid w:val="009D30EB"/>
    <w:rsid w:val="00A00899"/>
    <w:rsid w:val="00A01366"/>
    <w:rsid w:val="00A13C6C"/>
    <w:rsid w:val="00A22B93"/>
    <w:rsid w:val="00A25A43"/>
    <w:rsid w:val="00A3170A"/>
    <w:rsid w:val="00A3341A"/>
    <w:rsid w:val="00A345C5"/>
    <w:rsid w:val="00A83FA4"/>
    <w:rsid w:val="00AB6659"/>
    <w:rsid w:val="00AD1D11"/>
    <w:rsid w:val="00AF7166"/>
    <w:rsid w:val="00B05436"/>
    <w:rsid w:val="00B224B0"/>
    <w:rsid w:val="00B553A1"/>
    <w:rsid w:val="00B82A9F"/>
    <w:rsid w:val="00B90E96"/>
    <w:rsid w:val="00B93824"/>
    <w:rsid w:val="00BA6D7B"/>
    <w:rsid w:val="00BB48BE"/>
    <w:rsid w:val="00BE09D8"/>
    <w:rsid w:val="00C35CC8"/>
    <w:rsid w:val="00C877BA"/>
    <w:rsid w:val="00CA333F"/>
    <w:rsid w:val="00CB3C23"/>
    <w:rsid w:val="00CB472A"/>
    <w:rsid w:val="00CB5CAE"/>
    <w:rsid w:val="00CD4873"/>
    <w:rsid w:val="00CE2865"/>
    <w:rsid w:val="00CE38E1"/>
    <w:rsid w:val="00D011D1"/>
    <w:rsid w:val="00D2407E"/>
    <w:rsid w:val="00D35E4C"/>
    <w:rsid w:val="00D44767"/>
    <w:rsid w:val="00D50849"/>
    <w:rsid w:val="00D939E4"/>
    <w:rsid w:val="00DA5418"/>
    <w:rsid w:val="00DB7D37"/>
    <w:rsid w:val="00DC1ACB"/>
    <w:rsid w:val="00DC2B38"/>
    <w:rsid w:val="00DE329E"/>
    <w:rsid w:val="00DF783F"/>
    <w:rsid w:val="00E407D0"/>
    <w:rsid w:val="00E5766F"/>
    <w:rsid w:val="00E6219D"/>
    <w:rsid w:val="00E63359"/>
    <w:rsid w:val="00E65CEE"/>
    <w:rsid w:val="00E7412B"/>
    <w:rsid w:val="00E81649"/>
    <w:rsid w:val="00EB084A"/>
    <w:rsid w:val="00EC1014"/>
    <w:rsid w:val="00EC29FF"/>
    <w:rsid w:val="00EE1223"/>
    <w:rsid w:val="00EE7A61"/>
    <w:rsid w:val="00EF198B"/>
    <w:rsid w:val="00EF1B28"/>
    <w:rsid w:val="00EF7A9C"/>
    <w:rsid w:val="00F17B0A"/>
    <w:rsid w:val="00F2042B"/>
    <w:rsid w:val="00F33633"/>
    <w:rsid w:val="00F36F6C"/>
    <w:rsid w:val="00F37431"/>
    <w:rsid w:val="00F455F7"/>
    <w:rsid w:val="00F5604C"/>
    <w:rsid w:val="00F56864"/>
    <w:rsid w:val="00F76197"/>
    <w:rsid w:val="00F93CF6"/>
    <w:rsid w:val="00F94879"/>
    <w:rsid w:val="00FA6911"/>
    <w:rsid w:val="00FC214F"/>
    <w:rsid w:val="00FD6610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f.dim.nfn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25</cp:revision>
  <cp:lastPrinted>2020-07-23T10:48:00Z</cp:lastPrinted>
  <dcterms:created xsi:type="dcterms:W3CDTF">2020-06-23T14:07:00Z</dcterms:created>
  <dcterms:modified xsi:type="dcterms:W3CDTF">2020-07-23T12:05:00Z</dcterms:modified>
</cp:coreProperties>
</file>